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A5B" w:rsidRPr="00D81A5B" w:rsidRDefault="00D81A5B" w:rsidP="00D81A5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D81A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Riferimenti normativi su organizzazione e attività</w:t>
      </w:r>
    </w:p>
    <w:p w:rsidR="00D81A5B" w:rsidRPr="00D81A5B" w:rsidRDefault="00D81A5B" w:rsidP="00D81A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81A5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Riferimenti normativi: art.12, c. 1,d.lgs. n. 33/2013 e </w:t>
      </w:r>
      <w:proofErr w:type="spellStart"/>
      <w:r w:rsidRPr="00D81A5B">
        <w:rPr>
          <w:rFonts w:ascii="Times New Roman" w:eastAsia="Times New Roman" w:hAnsi="Times New Roman" w:cs="Times New Roman"/>
          <w:sz w:val="24"/>
          <w:szCs w:val="24"/>
          <w:lang w:eastAsia="it-IT"/>
        </w:rPr>
        <w:t>ss.mm.ii.</w:t>
      </w:r>
      <w:proofErr w:type="spellEnd"/>
    </w:p>
    <w:p w:rsidR="00D81A5B" w:rsidRPr="00D81A5B" w:rsidRDefault="00D81A5B" w:rsidP="00D81A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5" w:history="1">
        <w:r w:rsidRPr="00D81A5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Norme statali</w:t>
        </w:r>
      </w:hyperlink>
      <w:r w:rsidRPr="00D81A5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:</w:t>
      </w:r>
    </w:p>
    <w:p w:rsidR="00D81A5B" w:rsidRPr="00D81A5B" w:rsidRDefault="00D81A5B" w:rsidP="00D81A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6" w:history="1">
        <w:r w:rsidRPr="00D81A5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Decreto Le</w:t>
        </w:r>
        <w:r w:rsidRPr="00D81A5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g</w:t>
        </w:r>
        <w:r w:rsidRPr="00D81A5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islativo 18 agosto 2000, n. 267</w:t>
        </w:r>
      </w:hyperlink>
      <w:r w:rsidR="00A5400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 w:rsidRPr="00D81A5B">
        <w:rPr>
          <w:rFonts w:ascii="Times New Roman" w:eastAsia="Times New Roman" w:hAnsi="Times New Roman" w:cs="Times New Roman"/>
          <w:sz w:val="24"/>
          <w:szCs w:val="24"/>
          <w:lang w:eastAsia="it-IT"/>
        </w:rPr>
        <w:t>“Testo unico delle leggi sull’ordinamento degli enti locali”</w:t>
      </w:r>
    </w:p>
    <w:p w:rsidR="00D81A5B" w:rsidRPr="00D81A5B" w:rsidRDefault="00D81A5B" w:rsidP="00D81A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7" w:history="1">
        <w:r w:rsidRPr="00D81A5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Decreto Legislativo 30 marzo 2001, n. 165</w:t>
        </w:r>
      </w:hyperlink>
      <w:r w:rsidR="00A5400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 w:rsidRPr="00D81A5B">
        <w:rPr>
          <w:rFonts w:ascii="Times New Roman" w:eastAsia="Times New Roman" w:hAnsi="Times New Roman" w:cs="Times New Roman"/>
          <w:sz w:val="24"/>
          <w:szCs w:val="24"/>
          <w:lang w:eastAsia="it-IT"/>
        </w:rPr>
        <w:t>“Norme generali sull’ordinamento del lavoro alle dipendenze delle amministrazioni pubbliche” </w:t>
      </w:r>
    </w:p>
    <w:p w:rsidR="00D81A5B" w:rsidRPr="00D81A5B" w:rsidRDefault="00D81A5B" w:rsidP="00D81A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8" w:history="1">
        <w:r w:rsidRPr="00D81A5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Legge 7 agosto 1990, n. 241</w:t>
        </w:r>
      </w:hyperlink>
      <w:r w:rsidRPr="00D81A5B">
        <w:rPr>
          <w:rFonts w:ascii="Times New Roman" w:eastAsia="Times New Roman" w:hAnsi="Times New Roman" w:cs="Times New Roman"/>
          <w:sz w:val="24"/>
          <w:szCs w:val="24"/>
          <w:lang w:eastAsia="it-IT"/>
        </w:rPr>
        <w:t>“Nuove norme in materia di procedimento amministrativo e di diritto di accesso ai documenti amministrativi” </w:t>
      </w:r>
    </w:p>
    <w:p w:rsidR="00D81A5B" w:rsidRPr="00D81A5B" w:rsidRDefault="00D81A5B" w:rsidP="00D81A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9" w:history="1">
        <w:r w:rsidRPr="00D81A5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Legge 6 novembre 2012, n. 190</w:t>
        </w:r>
      </w:hyperlink>
      <w:r w:rsidR="00A5400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r w:rsidRPr="00D81A5B">
        <w:rPr>
          <w:rFonts w:ascii="Times New Roman" w:eastAsia="Times New Roman" w:hAnsi="Times New Roman" w:cs="Times New Roman"/>
          <w:sz w:val="24"/>
          <w:szCs w:val="24"/>
          <w:lang w:eastAsia="it-IT"/>
        </w:rPr>
        <w:t>“Disposizioni per la prevenzione e la repressione della corruzione e dell’illegalità nella pubblica amministrazione”</w:t>
      </w:r>
    </w:p>
    <w:p w:rsidR="00D81A5B" w:rsidRDefault="00D81A5B" w:rsidP="00D81A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10" w:history="1">
        <w:r w:rsidRPr="00D81A5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it-IT"/>
          </w:rPr>
          <w:t>Decreto del Presidente della Repubblica 16 aprile 2013, n. 62 </w:t>
        </w:r>
      </w:hyperlink>
      <w:r w:rsidRPr="00D81A5B">
        <w:rPr>
          <w:rFonts w:ascii="Times New Roman" w:eastAsia="Times New Roman" w:hAnsi="Times New Roman" w:cs="Times New Roman"/>
          <w:sz w:val="24"/>
          <w:szCs w:val="24"/>
          <w:lang w:eastAsia="it-IT"/>
        </w:rPr>
        <w:t>“Regolamento recante codice di comportamento dei dipendenti pubblici, a norma dell’articolo 54 del decreto legislativo 30 marzo 2001, n. 165.”</w:t>
      </w:r>
    </w:p>
    <w:p w:rsidR="00D81A5B" w:rsidRPr="00D81A5B" w:rsidRDefault="00D81A5B" w:rsidP="00D81A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81A5B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1" w:history="1">
        <w:proofErr w:type="spellStart"/>
        <w:r w:rsidRPr="00D81A5B">
          <w:rPr>
            <w:rStyle w:val="Collegamentoipertestuale"/>
            <w:rFonts w:ascii="Times New Roman" w:hAnsi="Times New Roman" w:cs="Times New Roman"/>
            <w:b/>
            <w:sz w:val="24"/>
            <w:szCs w:val="24"/>
          </w:rPr>
          <w:t>D.Lgs.</w:t>
        </w:r>
        <w:proofErr w:type="spellEnd"/>
        <w:r w:rsidRPr="00D81A5B">
          <w:rPr>
            <w:rStyle w:val="Collegamentoipertestuale"/>
            <w:rFonts w:ascii="Times New Roman" w:hAnsi="Times New Roman" w:cs="Times New Roman"/>
            <w:b/>
            <w:sz w:val="24"/>
            <w:szCs w:val="24"/>
          </w:rPr>
          <w:t xml:space="preserve">  31 marzo 2023 n. 36</w:t>
        </w:r>
      </w:hyperlink>
      <w:r w:rsidRPr="00D81A5B">
        <w:rPr>
          <w:rFonts w:ascii="Times New Roman" w:hAnsi="Times New Roman" w:cs="Times New Roman"/>
          <w:sz w:val="24"/>
          <w:szCs w:val="24"/>
        </w:rPr>
        <w:br/>
        <w:t>“Codice dei contratti pubblici in attuazione dell'articolo 1 della legge 21 giugno 2022, n. 78, recante delega al Governo in materia di contratti pubblici”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0093" w:rsidRDefault="003B0093"/>
    <w:sectPr w:rsidR="003B0093" w:rsidSect="003B009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511BD"/>
    <w:multiLevelType w:val="multilevel"/>
    <w:tmpl w:val="F5AA3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81A5B"/>
    <w:rsid w:val="003B0093"/>
    <w:rsid w:val="00856D9D"/>
    <w:rsid w:val="00A5400B"/>
    <w:rsid w:val="00D81A5B"/>
    <w:rsid w:val="00F01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B0093"/>
  </w:style>
  <w:style w:type="paragraph" w:styleId="Titolo1">
    <w:name w:val="heading 1"/>
    <w:basedOn w:val="Normale"/>
    <w:link w:val="Titolo1Carattere"/>
    <w:uiPriority w:val="9"/>
    <w:qFormat/>
    <w:rsid w:val="00D81A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81A5B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D81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81A5B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D81A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rmattiva.it/uri-res/N2Ls?urn:nir:stato:legge:1990-08-07;241!vig=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ormattiva.it/atto/caricaDettaglioAtto?atto.dataPubblicazioneGazzetta=2001-05-09&amp;atto.codiceRedazionale=001G0219&amp;currentPage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ormattiva.it/uri-res/N2Ls?urn:nir:stato:decreto.legislativo:2000-08-18;267!vig=" TargetMode="External"/><Relationship Id="rId11" Type="http://schemas.openxmlformats.org/officeDocument/2006/relationships/hyperlink" Target="https://www.normattiva.it/uri-res/N2Ls?urn:nir:stato:decreto.legislativo:2023-03-31;36" TargetMode="External"/><Relationship Id="rId5" Type="http://schemas.openxmlformats.org/officeDocument/2006/relationships/hyperlink" Target="http://www.normattiva.it/" TargetMode="External"/><Relationship Id="rId10" Type="http://schemas.openxmlformats.org/officeDocument/2006/relationships/hyperlink" Target="http://www.normattiva.it/uri-res/N2Ls?urn:nir:stato:decreto.del.presidente.della.repubblica:2013-04-16;62!vig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ormattiva.it/atto/caricaDettaglioAtto?atto.dataPubblicazioneGazzetta=2012-11-13&amp;atto.codiceRedazionale=012G0213&amp;currentPage=1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1557</Characters>
  <Application>Microsoft Office Word</Application>
  <DocSecurity>0</DocSecurity>
  <Lines>12</Lines>
  <Paragraphs>3</Paragraphs>
  <ScaleCrop>false</ScaleCrop>
  <Company>Comune di Gubbio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cmattiacci</dc:creator>
  <cp:lastModifiedBy>cmattiacci</cp:lastModifiedBy>
  <cp:revision>2</cp:revision>
  <dcterms:created xsi:type="dcterms:W3CDTF">2026-04-09T13:07:00Z</dcterms:created>
  <dcterms:modified xsi:type="dcterms:W3CDTF">2026-04-09T13:12:00Z</dcterms:modified>
</cp:coreProperties>
</file>